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SOMA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ȚIE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ătre: Consiliul Local Conțești, Jud D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âmbovi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ța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Primarul Comunei Con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țești, Primăria Com Conțești Jud D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âmbovi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ța 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cu sediul în Con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țești, Str Primăriei nr 456, Jud 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âmbovi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ța, tel 0245241390, 0245241391, fax 0245241391, 0245241321,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www.primariacontesti.ro</w:t>
        </w:r>
      </w:hyperlink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în temeiul art. 33 alin. 1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și 2 din Legea nr. 50/1991 privind autorizarea executării lucrărilor de construcții, republicată, coroborat cu art. 71 din OUG 195/2005 și cu art. 5 lit. d din Legea 24/2007,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ă somăm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ca,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în termen de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cel mult 15 zile de la primirea prezentei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ă dispuneți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demolarea tuturor construcțiilor edificate nelegal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pe terenul aferent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Bazei Sportive Conțești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(CF 72095 și 75986 Conțești), aflat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în domeniul public al comunei,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și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aducerea terenului la starea inițială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conform:</w:t>
      </w:r>
    </w:p>
    <w:p>
      <w:pPr>
        <w:numPr>
          <w:ilvl w:val="0"/>
          <w:numId w:val="4"/>
        </w:numPr>
        <w:tabs>
          <w:tab w:val="left" w:pos="720" w:leader="none"/>
        </w:tabs>
        <w:spacing w:before="0" w:after="20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Sentin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ței civile nr. 61/13.02.2025 pronunțată de Tribunalul D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âmbovi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ța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definitivă, prin care s-a dispus suspendarea executării HCL 49/2023, 79/2023, 10/2024 și 15/2024 privind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închirierea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și schimbarea destinației bazei sportive;</w:t>
      </w:r>
    </w:p>
    <w:p>
      <w:pPr>
        <w:numPr>
          <w:ilvl w:val="0"/>
          <w:numId w:val="4"/>
        </w:numPr>
        <w:tabs>
          <w:tab w:val="left" w:pos="720" w:leader="none"/>
        </w:tabs>
        <w:spacing w:before="0" w:after="20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Adresei G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ărzii Naționale de Mediu nr. 3721/23.01.2024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prin care s-a dispus demolarea construcțiilor neautorizate și aducerea terenului la starea inițială;</w:t>
      </w:r>
    </w:p>
    <w:p>
      <w:pPr>
        <w:numPr>
          <w:ilvl w:val="0"/>
          <w:numId w:val="4"/>
        </w:numPr>
        <w:tabs>
          <w:tab w:val="left" w:pos="720" w:leader="none"/>
        </w:tabs>
        <w:spacing w:before="0" w:after="20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Procesului-verbal de contraven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ție și măsurilor complementare din 23.05.2024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prin care Primăria Conțești a fost sancționată pentru neexecutarea măsurilor de demolare.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Având în vedere caracterul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definitiv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și executoriu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al hotăr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ârii judec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ătorești și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obligația legală a autorității publice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de a respecta ordinea de drept și regimul juridic al domeniului public,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neexecutarea de bunăvoie a măsurilor de demolare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constituie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refuz nejustificat al executării unei hotăr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âri judec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ătorești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sancționat conform art. 24 din Legea 554/2004 și art. 297 Cod penal.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Totodat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ă,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Baza Sportivă Conțești a fost modernizată cu fonduri publice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inclusiv prin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instalarea de panouri fotovoltaice finanțate din buget public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destinate exclusiv funcționării bazei sportive ca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infrastructură de interes public local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  <w:br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În prezent,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aceste investi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ții finanțate din bani publici sunt utilizate de o firmă privată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care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 construit și exploatează nelegal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pe domeniul public, contrar destinației aprobate prin proiectul de finanțare, ceea ce reprezintă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folos necuvenit din fonduri publice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În caz de neconformare în termenul acordat, Asocia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ția Ecolegal va sesiza:</w:t>
      </w:r>
    </w:p>
    <w:p>
      <w:pPr>
        <w:numPr>
          <w:ilvl w:val="0"/>
          <w:numId w:val="6"/>
        </w:numPr>
        <w:tabs>
          <w:tab w:val="left" w:pos="720" w:leader="none"/>
        </w:tabs>
        <w:spacing w:before="0" w:after="20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Parchetul competent pentru cercetarea faptelor penale prev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ăzute de lege </w:t>
      </w:r>
    </w:p>
    <w:p>
      <w:pPr>
        <w:numPr>
          <w:ilvl w:val="0"/>
          <w:numId w:val="6"/>
        </w:numPr>
        <w:tabs>
          <w:tab w:val="left" w:pos="720" w:leader="none"/>
        </w:tabs>
        <w:spacing w:before="0" w:after="20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Instan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ța de contencios administrativ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pentru obligarea Primăriei Conțești la emiterea dispoziției de demolare și readucerea terenului la starea inițială</w:t>
      </w:r>
    </w:p>
    <w:p>
      <w:pPr>
        <w:numPr>
          <w:ilvl w:val="0"/>
          <w:numId w:val="6"/>
        </w:numPr>
        <w:tabs>
          <w:tab w:val="left" w:pos="720" w:leader="none"/>
        </w:tabs>
        <w:spacing w:before="0" w:after="20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Parchetul European (EPPO)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pentru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verificarea eventualei deturn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ări de fonduri publice și utilizării nelegale a infrastructurii finanțate din fonduri europene sau naționale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în leg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ătură cu terenul bazei sportive și construcțiile edificate nelegal.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ă solicităm transmiterea dovezii demarării lucrărilor de demolare și a procesului-verbal de aducere la starea inițială a terenului,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în termenul men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ționat.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Cu respect,</w:t>
        <w:br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Av. C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ătălina Rădulescu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br/>
        <w:t xml:space="preserve">reprezentant legal al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Asociației ECOLEGAL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Str D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ămăroaia nr 108, Ghimpați Răcari, Jud D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âmbovi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ța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4">
    <w:abstractNumId w:val="6"/>
  </w:num>
  <w:num w:numId="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primariacontesti.ro/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